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KLFR-035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 SALSABILA AL JUFRI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06-04-2012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085297911999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1207244604120002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85.8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